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D8" w:rsidRPr="00E23BD8" w:rsidRDefault="00E23BD8" w:rsidP="00E23BD8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r w:rsidRPr="00E23BD8">
        <w:rPr>
          <w:rFonts w:ascii="Arial" w:eastAsia="Times New Roman" w:hAnsi="Arial" w:cs="Arial"/>
          <w:b/>
          <w:bCs/>
          <w:color w:val="000000"/>
          <w:sz w:val="28"/>
          <w:lang w:eastAsia="it-IT"/>
        </w:rPr>
        <w:t>Frode</w:t>
      </w:r>
      <w:r w:rsidRPr="00E23BD8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</w:t>
      </w:r>
    </w:p>
    <w:p w:rsidR="00E23BD8" w:rsidRPr="00E23BD8" w:rsidRDefault="00E23BD8" w:rsidP="00E23BD8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eastAsia="it-IT"/>
        </w:rPr>
      </w:pPr>
      <w:r w:rsidRPr="00E23BD8">
        <w:rPr>
          <w:rFonts w:ascii="Arial" w:eastAsia="Times New Roman" w:hAnsi="Arial" w:cs="Arial"/>
          <w:color w:val="252525"/>
          <w:sz w:val="21"/>
          <w:szCs w:val="21"/>
          <w:lang w:eastAsia="it-IT"/>
        </w:rPr>
        <w:t>La</w:t>
      </w:r>
      <w:r w:rsidRPr="00E23BD8">
        <w:rPr>
          <w:rFonts w:ascii="Arial" w:eastAsia="Times New Roman" w:hAnsi="Arial" w:cs="Arial"/>
          <w:color w:val="252525"/>
          <w:sz w:val="21"/>
          <w:lang w:eastAsia="it-IT"/>
        </w:rPr>
        <w:t> </w:t>
      </w:r>
      <w:hyperlink r:id="rId5" w:tooltip="Frode informatica" w:history="1">
        <w:r w:rsidRPr="00E23BD8">
          <w:rPr>
            <w:rFonts w:ascii="Arial" w:eastAsia="Times New Roman" w:hAnsi="Arial" w:cs="Arial"/>
            <w:i/>
            <w:iCs/>
            <w:color w:val="0B0080"/>
            <w:sz w:val="21"/>
            <w:lang w:eastAsia="it-IT"/>
          </w:rPr>
          <w:t>frode informatica</w:t>
        </w:r>
      </w:hyperlink>
      <w:r w:rsidRPr="00E23BD8">
        <w:rPr>
          <w:rFonts w:ascii="Arial" w:eastAsia="Times New Roman" w:hAnsi="Arial" w:cs="Arial"/>
          <w:color w:val="252525"/>
          <w:sz w:val="21"/>
          <w:lang w:eastAsia="it-IT"/>
        </w:rPr>
        <w:t> </w:t>
      </w:r>
      <w:r w:rsidRPr="00E23BD8">
        <w:rPr>
          <w:rFonts w:ascii="Arial" w:eastAsia="Times New Roman" w:hAnsi="Arial" w:cs="Arial"/>
          <w:color w:val="252525"/>
          <w:sz w:val="21"/>
          <w:szCs w:val="21"/>
          <w:lang w:eastAsia="it-IT"/>
        </w:rPr>
        <w:t>è associata alla</w:t>
      </w:r>
      <w:r w:rsidRPr="00E23BD8">
        <w:rPr>
          <w:rFonts w:ascii="Arial" w:eastAsia="Times New Roman" w:hAnsi="Arial" w:cs="Arial"/>
          <w:color w:val="252525"/>
          <w:sz w:val="21"/>
          <w:lang w:eastAsia="it-IT"/>
        </w:rPr>
        <w:t> </w:t>
      </w:r>
      <w:hyperlink r:id="rId6" w:tooltip="Truffa" w:history="1">
        <w:r w:rsidRPr="00E23BD8">
          <w:rPr>
            <w:rFonts w:ascii="Arial" w:eastAsia="Times New Roman" w:hAnsi="Arial" w:cs="Arial"/>
            <w:color w:val="0B0080"/>
            <w:sz w:val="21"/>
            <w:lang w:eastAsia="it-IT"/>
          </w:rPr>
          <w:t>frode</w:t>
        </w:r>
      </w:hyperlink>
      <w:r w:rsidRPr="00E23BD8">
        <w:rPr>
          <w:rFonts w:ascii="Arial" w:eastAsia="Times New Roman" w:hAnsi="Arial" w:cs="Arial"/>
          <w:color w:val="252525"/>
          <w:sz w:val="21"/>
          <w:lang w:eastAsia="it-IT"/>
        </w:rPr>
        <w:t> </w:t>
      </w:r>
      <w:r w:rsidRPr="00E23BD8">
        <w:rPr>
          <w:rFonts w:ascii="Arial" w:eastAsia="Times New Roman" w:hAnsi="Arial" w:cs="Arial"/>
          <w:color w:val="252525"/>
          <w:sz w:val="21"/>
          <w:szCs w:val="21"/>
          <w:lang w:eastAsia="it-IT"/>
        </w:rPr>
        <w:t>"tradizionale" con la differenza che è realizzata per mezzo di uno strumento informatico. La legge 547 del</w:t>
      </w:r>
      <w:r w:rsidRPr="00E23BD8">
        <w:rPr>
          <w:rFonts w:ascii="Arial" w:eastAsia="Times New Roman" w:hAnsi="Arial" w:cs="Arial"/>
          <w:color w:val="252525"/>
          <w:sz w:val="21"/>
          <w:lang w:eastAsia="it-IT"/>
        </w:rPr>
        <w:t> </w:t>
      </w:r>
      <w:hyperlink r:id="rId7" w:tooltip="1993" w:history="1">
        <w:r w:rsidRPr="00E23BD8">
          <w:rPr>
            <w:rFonts w:ascii="Arial" w:eastAsia="Times New Roman" w:hAnsi="Arial" w:cs="Arial"/>
            <w:color w:val="0B0080"/>
            <w:sz w:val="21"/>
            <w:lang w:eastAsia="it-IT"/>
          </w:rPr>
          <w:t>1993</w:t>
        </w:r>
      </w:hyperlink>
      <w:r w:rsidRPr="00E23BD8">
        <w:rPr>
          <w:rFonts w:ascii="Arial" w:eastAsia="Times New Roman" w:hAnsi="Arial" w:cs="Arial"/>
          <w:color w:val="252525"/>
          <w:sz w:val="21"/>
          <w:lang w:eastAsia="it-IT"/>
        </w:rPr>
        <w:t> </w:t>
      </w:r>
      <w:r w:rsidRPr="00E23BD8">
        <w:rPr>
          <w:rFonts w:ascii="Arial" w:eastAsia="Times New Roman" w:hAnsi="Arial" w:cs="Arial"/>
          <w:color w:val="252525"/>
          <w:sz w:val="21"/>
          <w:szCs w:val="21"/>
          <w:lang w:eastAsia="it-IT"/>
        </w:rPr>
        <w:t>aggiunge al</w:t>
      </w:r>
      <w:r w:rsidRPr="00E23BD8">
        <w:rPr>
          <w:rFonts w:ascii="Arial" w:eastAsia="Times New Roman" w:hAnsi="Arial" w:cs="Arial"/>
          <w:color w:val="252525"/>
          <w:sz w:val="21"/>
          <w:lang w:eastAsia="it-IT"/>
        </w:rPr>
        <w:t> </w:t>
      </w:r>
      <w:hyperlink r:id="rId8" w:tooltip="Codice penale italiano" w:history="1">
        <w:r w:rsidRPr="00E23BD8">
          <w:rPr>
            <w:rFonts w:ascii="Arial" w:eastAsia="Times New Roman" w:hAnsi="Arial" w:cs="Arial"/>
            <w:color w:val="0B0080"/>
            <w:sz w:val="21"/>
            <w:lang w:eastAsia="it-IT"/>
          </w:rPr>
          <w:t>Codice Penale</w:t>
        </w:r>
      </w:hyperlink>
      <w:r w:rsidRPr="00E23BD8">
        <w:rPr>
          <w:rFonts w:ascii="Arial" w:eastAsia="Times New Roman" w:hAnsi="Arial" w:cs="Arial"/>
          <w:color w:val="252525"/>
          <w:sz w:val="21"/>
          <w:lang w:eastAsia="it-IT"/>
        </w:rPr>
        <w:t> </w:t>
      </w:r>
      <w:r w:rsidRPr="00E23BD8">
        <w:rPr>
          <w:rFonts w:ascii="Arial" w:eastAsia="Times New Roman" w:hAnsi="Arial" w:cs="Arial"/>
          <w:color w:val="252525"/>
          <w:sz w:val="21"/>
          <w:szCs w:val="21"/>
          <w:lang w:eastAsia="it-IT"/>
        </w:rPr>
        <w:t>l'art. 640-ter per punire chiunque cerchi di ottenere un arricchimento interferendo abusivamente nell'elaborazione dei dati. Non è identificato come frode informatica l'indebito utilizzo di carte di pagamento magnetiche che è invece disciplinato dall'art. 55 del decreto legislativo 231 del 21 novembre</w:t>
      </w:r>
      <w:r w:rsidRPr="00E23BD8">
        <w:rPr>
          <w:rFonts w:ascii="Arial" w:eastAsia="Times New Roman" w:hAnsi="Arial" w:cs="Arial"/>
          <w:color w:val="252525"/>
          <w:sz w:val="21"/>
          <w:lang w:eastAsia="it-IT"/>
        </w:rPr>
        <w:t> </w:t>
      </w:r>
      <w:hyperlink r:id="rId9" w:tooltip="2007" w:history="1">
        <w:r w:rsidRPr="00E23BD8">
          <w:rPr>
            <w:rFonts w:ascii="Arial" w:eastAsia="Times New Roman" w:hAnsi="Arial" w:cs="Arial"/>
            <w:color w:val="0B0080"/>
            <w:sz w:val="21"/>
            <w:lang w:eastAsia="it-IT"/>
          </w:rPr>
          <w:t>2007</w:t>
        </w:r>
      </w:hyperlink>
      <w:r w:rsidRPr="00E23BD8">
        <w:rPr>
          <w:rFonts w:ascii="Arial" w:eastAsia="Times New Roman" w:hAnsi="Arial" w:cs="Arial"/>
          <w:color w:val="252525"/>
          <w:sz w:val="21"/>
          <w:szCs w:val="21"/>
          <w:lang w:eastAsia="it-IT"/>
        </w:rPr>
        <w:t>. Altri reati previsti sono:</w:t>
      </w:r>
    </w:p>
    <w:p w:rsidR="00E23BD8" w:rsidRPr="00E23BD8" w:rsidRDefault="00E23BD8" w:rsidP="00E23BD8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it-IT"/>
        </w:rPr>
      </w:pPr>
      <w:r w:rsidRPr="00E23BD8">
        <w:rPr>
          <w:rFonts w:ascii="Arial" w:eastAsia="Times New Roman" w:hAnsi="Arial" w:cs="Arial"/>
          <w:color w:val="252525"/>
          <w:sz w:val="21"/>
          <w:szCs w:val="21"/>
          <w:lang w:eastAsia="it-IT"/>
        </w:rPr>
        <w:t>La</w:t>
      </w:r>
      <w:r w:rsidRPr="00E23BD8">
        <w:rPr>
          <w:rFonts w:ascii="Arial" w:eastAsia="Times New Roman" w:hAnsi="Arial" w:cs="Arial"/>
          <w:color w:val="252525"/>
          <w:sz w:val="21"/>
          <w:lang w:eastAsia="it-IT"/>
        </w:rPr>
        <w:t> </w:t>
      </w:r>
      <w:r w:rsidRPr="00E23BD8">
        <w:rPr>
          <w:rFonts w:ascii="Arial" w:eastAsia="Times New Roman" w:hAnsi="Arial" w:cs="Arial"/>
          <w:i/>
          <w:iCs/>
          <w:color w:val="252525"/>
          <w:sz w:val="21"/>
          <w:szCs w:val="21"/>
          <w:lang w:eastAsia="it-IT"/>
        </w:rPr>
        <w:t>falsificazione di documenti informatici</w:t>
      </w:r>
      <w:r w:rsidRPr="00E23BD8">
        <w:rPr>
          <w:rFonts w:ascii="Arial" w:eastAsia="Times New Roman" w:hAnsi="Arial" w:cs="Arial"/>
          <w:color w:val="252525"/>
          <w:sz w:val="21"/>
          <w:szCs w:val="21"/>
          <w:lang w:eastAsia="it-IT"/>
        </w:rPr>
        <w:t>. I documenti informatici sono equiparati a tutti gli effetti ai</w:t>
      </w:r>
      <w:r w:rsidRPr="00E23BD8">
        <w:rPr>
          <w:rFonts w:ascii="Arial" w:eastAsia="Times New Roman" w:hAnsi="Arial" w:cs="Arial"/>
          <w:color w:val="252525"/>
          <w:sz w:val="21"/>
          <w:lang w:eastAsia="it-IT"/>
        </w:rPr>
        <w:t> </w:t>
      </w:r>
      <w:hyperlink r:id="rId10" w:tooltip="Documento" w:history="1">
        <w:r w:rsidRPr="00E23BD8">
          <w:rPr>
            <w:rFonts w:ascii="Arial" w:eastAsia="Times New Roman" w:hAnsi="Arial" w:cs="Arial"/>
            <w:color w:val="0B0080"/>
            <w:sz w:val="21"/>
            <w:lang w:eastAsia="it-IT"/>
          </w:rPr>
          <w:t>documenti</w:t>
        </w:r>
      </w:hyperlink>
      <w:r w:rsidRPr="00E23BD8">
        <w:rPr>
          <w:rFonts w:ascii="Arial" w:eastAsia="Times New Roman" w:hAnsi="Arial" w:cs="Arial"/>
          <w:color w:val="252525"/>
          <w:sz w:val="21"/>
          <w:lang w:eastAsia="it-IT"/>
        </w:rPr>
        <w:t> </w:t>
      </w:r>
      <w:r w:rsidRPr="00E23BD8">
        <w:rPr>
          <w:rFonts w:ascii="Arial" w:eastAsia="Times New Roman" w:hAnsi="Arial" w:cs="Arial"/>
          <w:color w:val="252525"/>
          <w:sz w:val="21"/>
          <w:szCs w:val="21"/>
          <w:lang w:eastAsia="it-IT"/>
        </w:rPr>
        <w:t>tradizionali e l'art. 491-bis c.p. prevede l'applicabilità delle disposizioni sulla falsità in atti pubblici e privati. La falsificazione in comunicazioni informatiche ricalca invece il delitto di falsità in scrittura privata (art. 485 c.p.).</w:t>
      </w:r>
    </w:p>
    <w:p w:rsidR="00E23BD8" w:rsidRPr="00E23BD8" w:rsidRDefault="00E23BD8" w:rsidP="00E23BD8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it-IT"/>
        </w:rPr>
      </w:pPr>
      <w:r w:rsidRPr="00E23BD8">
        <w:rPr>
          <w:rFonts w:ascii="Arial" w:eastAsia="Times New Roman" w:hAnsi="Arial" w:cs="Arial"/>
          <w:color w:val="252525"/>
          <w:sz w:val="21"/>
          <w:szCs w:val="21"/>
          <w:lang w:eastAsia="it-IT"/>
        </w:rPr>
        <w:t>Le</w:t>
      </w:r>
      <w:r w:rsidRPr="00E23BD8">
        <w:rPr>
          <w:rFonts w:ascii="Arial" w:eastAsia="Times New Roman" w:hAnsi="Arial" w:cs="Arial"/>
          <w:color w:val="252525"/>
          <w:sz w:val="21"/>
          <w:lang w:eastAsia="it-IT"/>
        </w:rPr>
        <w:t> </w:t>
      </w:r>
      <w:r w:rsidRPr="00E23BD8">
        <w:rPr>
          <w:rFonts w:ascii="Arial" w:eastAsia="Times New Roman" w:hAnsi="Arial" w:cs="Arial"/>
          <w:i/>
          <w:iCs/>
          <w:color w:val="252525"/>
          <w:sz w:val="21"/>
          <w:szCs w:val="21"/>
          <w:lang w:eastAsia="it-IT"/>
        </w:rPr>
        <w:t>aggressioni all’integrità dei dati</w:t>
      </w:r>
      <w:r w:rsidRPr="00E23BD8">
        <w:rPr>
          <w:rFonts w:ascii="Arial" w:eastAsia="Times New Roman" w:hAnsi="Arial" w:cs="Arial"/>
          <w:color w:val="252525"/>
          <w:sz w:val="21"/>
          <w:szCs w:val="21"/>
          <w:lang w:eastAsia="it-IT"/>
        </w:rPr>
        <w:t>. La legge 547 del</w:t>
      </w:r>
      <w:r w:rsidRPr="00E23BD8">
        <w:rPr>
          <w:rFonts w:ascii="Arial" w:eastAsia="Times New Roman" w:hAnsi="Arial" w:cs="Arial"/>
          <w:color w:val="252525"/>
          <w:sz w:val="21"/>
          <w:lang w:eastAsia="it-IT"/>
        </w:rPr>
        <w:t> </w:t>
      </w:r>
      <w:hyperlink r:id="rId11" w:tooltip="1993" w:history="1">
        <w:r w:rsidRPr="00E23BD8">
          <w:rPr>
            <w:rFonts w:ascii="Arial" w:eastAsia="Times New Roman" w:hAnsi="Arial" w:cs="Arial"/>
            <w:color w:val="0B0080"/>
            <w:sz w:val="21"/>
            <w:lang w:eastAsia="it-IT"/>
          </w:rPr>
          <w:t>1993</w:t>
        </w:r>
      </w:hyperlink>
      <w:r w:rsidRPr="00E23BD8">
        <w:rPr>
          <w:rFonts w:ascii="Arial" w:eastAsia="Times New Roman" w:hAnsi="Arial" w:cs="Arial"/>
          <w:color w:val="252525"/>
          <w:sz w:val="21"/>
          <w:lang w:eastAsia="it-IT"/>
        </w:rPr>
        <w:t> </w:t>
      </w:r>
      <w:r w:rsidRPr="00E23BD8">
        <w:rPr>
          <w:rFonts w:ascii="Arial" w:eastAsia="Times New Roman" w:hAnsi="Arial" w:cs="Arial"/>
          <w:color w:val="252525"/>
          <w:sz w:val="21"/>
          <w:szCs w:val="21"/>
          <w:lang w:eastAsia="it-IT"/>
        </w:rPr>
        <w:t xml:space="preserve">amplia le precedenti disposizioni in materia e integra al Codice Penale l'art. 635-bis sul danneggiamento dei sistemi informatici e telematici, l'art. 615-quinquies sulla diffusione di virus e </w:t>
      </w:r>
      <w:proofErr w:type="spellStart"/>
      <w:r w:rsidRPr="00E23BD8">
        <w:rPr>
          <w:rFonts w:ascii="Arial" w:eastAsia="Times New Roman" w:hAnsi="Arial" w:cs="Arial"/>
          <w:color w:val="252525"/>
          <w:sz w:val="21"/>
          <w:szCs w:val="21"/>
          <w:lang w:eastAsia="it-IT"/>
        </w:rPr>
        <w:t>malware</w:t>
      </w:r>
      <w:proofErr w:type="spellEnd"/>
      <w:r w:rsidRPr="00E23BD8">
        <w:rPr>
          <w:rFonts w:ascii="Arial" w:eastAsia="Times New Roman" w:hAnsi="Arial" w:cs="Arial"/>
          <w:color w:val="252525"/>
          <w:sz w:val="21"/>
          <w:szCs w:val="21"/>
          <w:lang w:eastAsia="it-IT"/>
        </w:rPr>
        <w:t>, l'art. 392 sulla violenza sulle cose (a tal proposito la legge 547 del</w:t>
      </w:r>
      <w:r w:rsidRPr="00E23BD8">
        <w:rPr>
          <w:rFonts w:ascii="Arial" w:eastAsia="Times New Roman" w:hAnsi="Arial" w:cs="Arial"/>
          <w:color w:val="252525"/>
          <w:sz w:val="21"/>
          <w:lang w:eastAsia="it-IT"/>
        </w:rPr>
        <w:t> </w:t>
      </w:r>
      <w:hyperlink r:id="rId12" w:tooltip="1993" w:history="1">
        <w:r w:rsidRPr="00E23BD8">
          <w:rPr>
            <w:rFonts w:ascii="Arial" w:eastAsia="Times New Roman" w:hAnsi="Arial" w:cs="Arial"/>
            <w:color w:val="0B0080"/>
            <w:sz w:val="21"/>
            <w:lang w:eastAsia="it-IT"/>
          </w:rPr>
          <w:t>1993</w:t>
        </w:r>
      </w:hyperlink>
      <w:r w:rsidRPr="00E23BD8">
        <w:rPr>
          <w:rFonts w:ascii="Arial" w:eastAsia="Times New Roman" w:hAnsi="Arial" w:cs="Arial"/>
          <w:color w:val="252525"/>
          <w:sz w:val="21"/>
          <w:lang w:eastAsia="it-IT"/>
        </w:rPr>
        <w:t> </w:t>
      </w:r>
      <w:r w:rsidRPr="00E23BD8">
        <w:rPr>
          <w:rFonts w:ascii="Arial" w:eastAsia="Times New Roman" w:hAnsi="Arial" w:cs="Arial"/>
          <w:color w:val="252525"/>
          <w:sz w:val="21"/>
          <w:szCs w:val="21"/>
          <w:lang w:eastAsia="it-IT"/>
        </w:rPr>
        <w:t>precisa le situazioni dove le aggressioni riguardano beni informatici) ed infine l'art. 420 sul reato di attentato ad impianti di</w:t>
      </w:r>
      <w:r w:rsidRPr="00E23BD8">
        <w:rPr>
          <w:rFonts w:ascii="Arial" w:eastAsia="Times New Roman" w:hAnsi="Arial" w:cs="Arial"/>
          <w:color w:val="252525"/>
          <w:sz w:val="21"/>
          <w:lang w:eastAsia="it-IT"/>
        </w:rPr>
        <w:t> </w:t>
      </w:r>
      <w:hyperlink r:id="rId13" w:tooltip="Pubblica utilità" w:history="1">
        <w:r w:rsidRPr="00E23BD8">
          <w:rPr>
            <w:rFonts w:ascii="Arial" w:eastAsia="Times New Roman" w:hAnsi="Arial" w:cs="Arial"/>
            <w:color w:val="0B0080"/>
            <w:sz w:val="21"/>
            <w:lang w:eastAsia="it-IT"/>
          </w:rPr>
          <w:t>pubblica utilità</w:t>
        </w:r>
      </w:hyperlink>
      <w:r w:rsidRPr="00E23BD8">
        <w:rPr>
          <w:rFonts w:ascii="Arial" w:eastAsia="Times New Roman" w:hAnsi="Arial" w:cs="Arial"/>
          <w:color w:val="252525"/>
          <w:sz w:val="21"/>
          <w:szCs w:val="21"/>
          <w:lang w:eastAsia="it-IT"/>
        </w:rPr>
        <w:t xml:space="preserve">. Forse l'unico caso giudiziario di diffusione di virus per cui si è celebrato un dibattimento (sia in primo grado, sia in appello) è quello deciso dal Tribunale penale </w:t>
      </w:r>
      <w:proofErr w:type="spellStart"/>
      <w:r w:rsidRPr="00E23BD8">
        <w:rPr>
          <w:rFonts w:ascii="Arial" w:eastAsia="Times New Roman" w:hAnsi="Arial" w:cs="Arial"/>
          <w:color w:val="252525"/>
          <w:sz w:val="21"/>
          <w:szCs w:val="21"/>
          <w:lang w:eastAsia="it-IT"/>
        </w:rPr>
        <w:t>di</w:t>
      </w:r>
      <w:hyperlink r:id="rId14" w:tooltip="Bologna" w:history="1">
        <w:r w:rsidRPr="00E23BD8">
          <w:rPr>
            <w:rFonts w:ascii="Arial" w:eastAsia="Times New Roman" w:hAnsi="Arial" w:cs="Arial"/>
            <w:color w:val="0B0080"/>
            <w:sz w:val="21"/>
            <w:lang w:eastAsia="it-IT"/>
          </w:rPr>
          <w:t>Bologna</w:t>
        </w:r>
        <w:proofErr w:type="spellEnd"/>
      </w:hyperlink>
      <w:r w:rsidRPr="00E23BD8">
        <w:rPr>
          <w:rFonts w:ascii="Arial" w:eastAsia="Times New Roman" w:hAnsi="Arial" w:cs="Arial"/>
          <w:color w:val="252525"/>
          <w:sz w:val="21"/>
          <w:lang w:eastAsia="it-IT"/>
        </w:rPr>
        <w:t> </w:t>
      </w:r>
      <w:r w:rsidRPr="00E23BD8">
        <w:rPr>
          <w:rFonts w:ascii="Arial" w:eastAsia="Times New Roman" w:hAnsi="Arial" w:cs="Arial"/>
          <w:color w:val="252525"/>
          <w:sz w:val="21"/>
          <w:szCs w:val="21"/>
          <w:lang w:eastAsia="it-IT"/>
        </w:rPr>
        <w:t>con la sentenza 1823/05</w:t>
      </w:r>
      <w:hyperlink r:id="rId15" w:anchor="cite_note-14" w:history="1">
        <w:r w:rsidRPr="00E23BD8">
          <w:rPr>
            <w:rFonts w:ascii="Arial" w:eastAsia="Times New Roman" w:hAnsi="Arial" w:cs="Arial"/>
            <w:color w:val="0B0080"/>
            <w:sz w:val="21"/>
            <w:vertAlign w:val="superscript"/>
            <w:lang w:eastAsia="it-IT"/>
          </w:rPr>
          <w:t>[14]</w:t>
        </w:r>
      </w:hyperlink>
      <w:r w:rsidRPr="00E23BD8">
        <w:rPr>
          <w:rFonts w:ascii="Arial" w:eastAsia="Times New Roman" w:hAnsi="Arial" w:cs="Arial"/>
          <w:color w:val="252525"/>
          <w:sz w:val="21"/>
          <w:lang w:eastAsia="it-IT"/>
        </w:rPr>
        <w:t> </w:t>
      </w:r>
      <w:r w:rsidRPr="00E23BD8">
        <w:rPr>
          <w:rFonts w:ascii="Arial" w:eastAsia="Times New Roman" w:hAnsi="Arial" w:cs="Arial"/>
          <w:color w:val="252525"/>
          <w:sz w:val="21"/>
          <w:szCs w:val="21"/>
          <w:lang w:eastAsia="it-IT"/>
        </w:rPr>
        <w:t>(la cui decisione è stata parzialmente ribaltata in appello</w:t>
      </w:r>
      <w:hyperlink r:id="rId16" w:anchor="cite_note-15" w:history="1">
        <w:r w:rsidRPr="00E23BD8">
          <w:rPr>
            <w:rFonts w:ascii="Arial" w:eastAsia="Times New Roman" w:hAnsi="Arial" w:cs="Arial"/>
            <w:color w:val="0B0080"/>
            <w:sz w:val="21"/>
            <w:vertAlign w:val="superscript"/>
            <w:lang w:eastAsia="it-IT"/>
          </w:rPr>
          <w:t>[15]</w:t>
        </w:r>
      </w:hyperlink>
      <w:r w:rsidRPr="00E23BD8">
        <w:rPr>
          <w:rFonts w:ascii="Arial" w:eastAsia="Times New Roman" w:hAnsi="Arial" w:cs="Arial"/>
          <w:color w:val="252525"/>
          <w:sz w:val="21"/>
          <w:szCs w:val="21"/>
          <w:lang w:eastAsia="it-IT"/>
        </w:rPr>
        <w:t xml:space="preserve">) a proposito del "Caso </w:t>
      </w:r>
      <w:proofErr w:type="spellStart"/>
      <w:r w:rsidRPr="00E23BD8">
        <w:rPr>
          <w:rFonts w:ascii="Arial" w:eastAsia="Times New Roman" w:hAnsi="Arial" w:cs="Arial"/>
          <w:color w:val="252525"/>
          <w:sz w:val="21"/>
          <w:szCs w:val="21"/>
          <w:lang w:eastAsia="it-IT"/>
        </w:rPr>
        <w:t>Vjierika</w:t>
      </w:r>
      <w:proofErr w:type="spellEnd"/>
      <w:r w:rsidRPr="00E23BD8">
        <w:rPr>
          <w:rFonts w:ascii="Arial" w:eastAsia="Times New Roman" w:hAnsi="Arial" w:cs="Arial"/>
          <w:color w:val="252525"/>
          <w:sz w:val="21"/>
          <w:szCs w:val="21"/>
          <w:lang w:eastAsia="it-IT"/>
        </w:rPr>
        <w:t>".</w:t>
      </w:r>
    </w:p>
    <w:p w:rsidR="00E23BD8" w:rsidRPr="00E23BD8" w:rsidRDefault="00E23BD8" w:rsidP="00E23BD8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eastAsia="it-IT"/>
        </w:rPr>
      </w:pPr>
      <w:r w:rsidRPr="00E23BD8">
        <w:rPr>
          <w:rFonts w:ascii="Arial" w:eastAsia="Times New Roman" w:hAnsi="Arial" w:cs="Arial"/>
          <w:color w:val="252525"/>
          <w:sz w:val="21"/>
          <w:szCs w:val="21"/>
          <w:lang w:eastAsia="it-IT"/>
        </w:rPr>
        <w:t>Le</w:t>
      </w:r>
      <w:r w:rsidRPr="00E23BD8">
        <w:rPr>
          <w:rFonts w:ascii="Arial" w:eastAsia="Times New Roman" w:hAnsi="Arial" w:cs="Arial"/>
          <w:color w:val="252525"/>
          <w:sz w:val="21"/>
          <w:lang w:eastAsia="it-IT"/>
        </w:rPr>
        <w:t> </w:t>
      </w:r>
      <w:r w:rsidRPr="00E23BD8">
        <w:rPr>
          <w:rFonts w:ascii="Arial" w:eastAsia="Times New Roman" w:hAnsi="Arial" w:cs="Arial"/>
          <w:i/>
          <w:iCs/>
          <w:color w:val="252525"/>
          <w:sz w:val="21"/>
          <w:szCs w:val="21"/>
          <w:lang w:eastAsia="it-IT"/>
        </w:rPr>
        <w:t>aggressioni alla riservatezza dei dati e delle comunicazioni informatiche</w:t>
      </w:r>
      <w:r w:rsidRPr="00E23BD8">
        <w:rPr>
          <w:rFonts w:ascii="Arial" w:eastAsia="Times New Roman" w:hAnsi="Arial" w:cs="Arial"/>
          <w:color w:val="252525"/>
          <w:sz w:val="21"/>
          <w:szCs w:val="21"/>
          <w:lang w:eastAsia="it-IT"/>
        </w:rPr>
        <w:t>. Riguardo alle forme di intrusione nella sfera privata altrui si incriminano l'accesso abusivo ad un sistema informatico o telematico (art. 615-ter c.p.), la</w:t>
      </w:r>
      <w:r w:rsidRPr="00E23BD8">
        <w:rPr>
          <w:rFonts w:ascii="Arial" w:eastAsia="Times New Roman" w:hAnsi="Arial" w:cs="Arial"/>
          <w:color w:val="252525"/>
          <w:sz w:val="21"/>
          <w:lang w:eastAsia="it-IT"/>
        </w:rPr>
        <w:t> </w:t>
      </w:r>
      <w:hyperlink r:id="rId17" w:tooltip="Detenzione o diffusione abusiva di codici di accesso" w:history="1">
        <w:r w:rsidRPr="00E23BD8">
          <w:rPr>
            <w:rFonts w:ascii="Arial" w:eastAsia="Times New Roman" w:hAnsi="Arial" w:cs="Arial"/>
            <w:color w:val="0B0080"/>
            <w:sz w:val="21"/>
            <w:lang w:eastAsia="it-IT"/>
          </w:rPr>
          <w:t>detenzione o diffusione abusiva di codici di accesso</w:t>
        </w:r>
      </w:hyperlink>
      <w:r w:rsidRPr="00E23BD8">
        <w:rPr>
          <w:rFonts w:ascii="Arial" w:eastAsia="Times New Roman" w:hAnsi="Arial" w:cs="Arial"/>
          <w:color w:val="252525"/>
          <w:sz w:val="21"/>
          <w:lang w:eastAsia="it-IT"/>
        </w:rPr>
        <w:t> </w:t>
      </w:r>
      <w:r w:rsidRPr="00E23BD8">
        <w:rPr>
          <w:rFonts w:ascii="Arial" w:eastAsia="Times New Roman" w:hAnsi="Arial" w:cs="Arial"/>
          <w:color w:val="252525"/>
          <w:sz w:val="21"/>
          <w:szCs w:val="21"/>
          <w:lang w:eastAsia="it-IT"/>
        </w:rPr>
        <w:t>(art. 615-quater c.p.) e la rivelazione del contenuto di documenti segreti (art. 621 c.p.), includendo i documenti protetti contenuti su</w:t>
      </w:r>
      <w:r w:rsidRPr="00E23BD8">
        <w:rPr>
          <w:rFonts w:ascii="Arial" w:eastAsia="Times New Roman" w:hAnsi="Arial" w:cs="Arial"/>
          <w:color w:val="252525"/>
          <w:sz w:val="21"/>
          <w:lang w:eastAsia="it-IT"/>
        </w:rPr>
        <w:t> </w:t>
      </w:r>
      <w:hyperlink r:id="rId18" w:tooltip="Supporto di memorizzazione" w:history="1">
        <w:r w:rsidRPr="00E23BD8">
          <w:rPr>
            <w:rFonts w:ascii="Arial" w:eastAsia="Times New Roman" w:hAnsi="Arial" w:cs="Arial"/>
            <w:color w:val="0B0080"/>
            <w:sz w:val="21"/>
            <w:lang w:eastAsia="it-IT"/>
          </w:rPr>
          <w:t>supporti informatici</w:t>
        </w:r>
      </w:hyperlink>
      <w:r w:rsidRPr="00E23BD8">
        <w:rPr>
          <w:rFonts w:ascii="Arial" w:eastAsia="Times New Roman" w:hAnsi="Arial" w:cs="Arial"/>
          <w:color w:val="252525"/>
          <w:sz w:val="21"/>
          <w:szCs w:val="21"/>
          <w:lang w:eastAsia="it-IT"/>
        </w:rPr>
        <w:t>.</w:t>
      </w:r>
    </w:p>
    <w:p w:rsidR="001D6478" w:rsidRDefault="001D6478"/>
    <w:sectPr w:rsidR="001D6478" w:rsidSect="001D64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F91"/>
    <w:multiLevelType w:val="multilevel"/>
    <w:tmpl w:val="5ED2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0C3CB8"/>
    <w:multiLevelType w:val="multilevel"/>
    <w:tmpl w:val="6C30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23BD8"/>
    <w:rsid w:val="001D6478"/>
    <w:rsid w:val="00E2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478"/>
  </w:style>
  <w:style w:type="paragraph" w:styleId="Titolo3">
    <w:name w:val="heading 3"/>
    <w:basedOn w:val="Normale"/>
    <w:link w:val="Titolo3Carattere"/>
    <w:uiPriority w:val="9"/>
    <w:qFormat/>
    <w:rsid w:val="00E23B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E23BD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mw-headline">
    <w:name w:val="mw-headline"/>
    <w:basedOn w:val="Carpredefinitoparagrafo"/>
    <w:rsid w:val="00E23BD8"/>
  </w:style>
  <w:style w:type="character" w:customStyle="1" w:styleId="mw-editsection">
    <w:name w:val="mw-editsection"/>
    <w:basedOn w:val="Carpredefinitoparagrafo"/>
    <w:rsid w:val="00E23BD8"/>
  </w:style>
  <w:style w:type="character" w:customStyle="1" w:styleId="mw-editsection-bracket">
    <w:name w:val="mw-editsection-bracket"/>
    <w:basedOn w:val="Carpredefinitoparagrafo"/>
    <w:rsid w:val="00E23BD8"/>
  </w:style>
  <w:style w:type="character" w:styleId="Collegamentoipertestuale">
    <w:name w:val="Hyperlink"/>
    <w:basedOn w:val="Carpredefinitoparagrafo"/>
    <w:uiPriority w:val="99"/>
    <w:semiHidden/>
    <w:unhideWhenUsed/>
    <w:rsid w:val="00E23BD8"/>
    <w:rPr>
      <w:color w:val="0000FF"/>
      <w:u w:val="single"/>
    </w:rPr>
  </w:style>
  <w:style w:type="character" w:customStyle="1" w:styleId="mw-editsection-divider">
    <w:name w:val="mw-editsection-divider"/>
    <w:basedOn w:val="Carpredefinitoparagrafo"/>
    <w:rsid w:val="00E23BD8"/>
  </w:style>
  <w:style w:type="character" w:customStyle="1" w:styleId="apple-converted-space">
    <w:name w:val="apple-converted-space"/>
    <w:basedOn w:val="Carpredefinitoparagrafo"/>
    <w:rsid w:val="00E23BD8"/>
  </w:style>
  <w:style w:type="paragraph" w:styleId="NormaleWeb">
    <w:name w:val="Normal (Web)"/>
    <w:basedOn w:val="Normale"/>
    <w:uiPriority w:val="99"/>
    <w:semiHidden/>
    <w:unhideWhenUsed/>
    <w:rsid w:val="00E23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3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wikipedia.org/wiki/Codice_penale_italiano" TargetMode="External"/><Relationship Id="rId13" Type="http://schemas.openxmlformats.org/officeDocument/2006/relationships/hyperlink" Target="http://it.wikipedia.org/wiki/Pubblica_utilit%C3%A0" TargetMode="External"/><Relationship Id="rId18" Type="http://schemas.openxmlformats.org/officeDocument/2006/relationships/hyperlink" Target="http://it.wikipedia.org/wiki/Supporto_di_memorizzazion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t.wikipedia.org/wiki/1993" TargetMode="External"/><Relationship Id="rId12" Type="http://schemas.openxmlformats.org/officeDocument/2006/relationships/hyperlink" Target="http://it.wikipedia.org/wiki/1993" TargetMode="External"/><Relationship Id="rId17" Type="http://schemas.openxmlformats.org/officeDocument/2006/relationships/hyperlink" Target="http://it.wikipedia.org/wiki/Detenzione_o_diffusione_abusiva_di_codici_di_accesso" TargetMode="External"/><Relationship Id="rId2" Type="http://schemas.openxmlformats.org/officeDocument/2006/relationships/styles" Target="styles.xml"/><Relationship Id="rId16" Type="http://schemas.openxmlformats.org/officeDocument/2006/relationships/hyperlink" Target="http://it.wikipedia.org/wiki/Crimine_informatic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t.wikipedia.org/wiki/Truffa" TargetMode="External"/><Relationship Id="rId11" Type="http://schemas.openxmlformats.org/officeDocument/2006/relationships/hyperlink" Target="http://it.wikipedia.org/wiki/1993" TargetMode="External"/><Relationship Id="rId5" Type="http://schemas.openxmlformats.org/officeDocument/2006/relationships/hyperlink" Target="http://it.wikipedia.org/wiki/Frode_informatica" TargetMode="External"/><Relationship Id="rId15" Type="http://schemas.openxmlformats.org/officeDocument/2006/relationships/hyperlink" Target="http://it.wikipedia.org/wiki/Crimine_informatico" TargetMode="External"/><Relationship Id="rId10" Type="http://schemas.openxmlformats.org/officeDocument/2006/relationships/hyperlink" Target="http://it.wikipedia.org/wiki/Document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t.wikipedia.org/wiki/2007" TargetMode="External"/><Relationship Id="rId14" Type="http://schemas.openxmlformats.org/officeDocument/2006/relationships/hyperlink" Target="http://it.wikipedia.org/wiki/Bologn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2014-11-19T16:45:00Z</dcterms:created>
  <dcterms:modified xsi:type="dcterms:W3CDTF">2014-11-19T16:47:00Z</dcterms:modified>
</cp:coreProperties>
</file>